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550DDB">
      <w:pPr>
        <w:pStyle w:val="Ttulo1"/>
        <w:spacing w:before="28" w:line="360" w:lineRule="auto"/>
        <w:ind w:left="3124" w:right="4246"/>
        <w:jc w:val="center"/>
      </w:pPr>
      <w:r>
        <w:t>CONTRATO DE RA</w:t>
      </w:r>
      <w:r w:rsidR="00AC21E4">
        <w:t>TEIO EXERCÍCIO DE 2018 ADITIVO I</w:t>
      </w:r>
      <w:bookmarkStart w:id="0" w:name="_GoBack"/>
      <w:bookmarkEnd w:id="0"/>
    </w:p>
    <w:p w:rsidR="005C357C" w:rsidRDefault="00550DDB">
      <w:pPr>
        <w:pStyle w:val="Corpodetexto"/>
        <w:spacing w:line="360" w:lineRule="auto"/>
        <w:ind w:left="118" w:right="1193"/>
        <w:jc w:val="both"/>
      </w:pPr>
      <w:r>
        <w:t xml:space="preserve">Por este instrumento de contrato de rateio, elaborado para atender as condições previstas na Lei Federal nº. 11.107/2005 e no Decreto Federal nº. 6.017/2007, de um lado, os municípios consorciados: Bom Sucesso do Sul, Chopinzinho, Clevelândia, Coronel Domingos Soares, Coronel Vivida, Honório Serpa, </w:t>
      </w:r>
      <w:proofErr w:type="spellStart"/>
      <w:r>
        <w:t>Itapejara</w:t>
      </w:r>
      <w:proofErr w:type="spellEnd"/>
      <w:r>
        <w:t xml:space="preserve"> D’Oeste, Mangueirinha, Mariópolis, Saudade do Iguaçu, São João, Sulina e Vitorino,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pertencentes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Paraná,</w:t>
      </w:r>
      <w:r>
        <w:rPr>
          <w:spacing w:val="-7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Campo</w:t>
      </w:r>
      <w:r>
        <w:rPr>
          <w:spacing w:val="-7"/>
        </w:rPr>
        <w:t xml:space="preserve"> </w:t>
      </w:r>
      <w:proofErr w:type="spellStart"/>
      <w:r>
        <w:t>Erê</w:t>
      </w:r>
      <w:proofErr w:type="spellEnd"/>
      <w:r>
        <w:t>,</w:t>
      </w:r>
      <w:r>
        <w:rPr>
          <w:spacing w:val="-4"/>
        </w:rPr>
        <w:t xml:space="preserve"> </w:t>
      </w:r>
      <w:r>
        <w:t>Coronel</w:t>
      </w:r>
      <w:r>
        <w:rPr>
          <w:spacing w:val="-6"/>
        </w:rPr>
        <w:t xml:space="preserve"> </w:t>
      </w:r>
      <w:r>
        <w:t xml:space="preserve">Martins, Galvão, </w:t>
      </w:r>
      <w:proofErr w:type="spellStart"/>
      <w:r>
        <w:t>Jupiá</w:t>
      </w:r>
      <w:proofErr w:type="spellEnd"/>
      <w:r>
        <w:t>, Novo Horizonte, São Bernardino e São Lourenço D’Oeste, todos</w:t>
      </w:r>
      <w:r>
        <w:rPr>
          <w:spacing w:val="-48"/>
        </w:rPr>
        <w:t xml:space="preserve"> </w:t>
      </w:r>
      <w:r>
        <w:t xml:space="preserve">no Estado de Santa Catarina, representados pelos seus respectivos Prefeitos Municipais infra-assinados, doravante denominados </w:t>
      </w:r>
      <w:r>
        <w:rPr>
          <w:b/>
        </w:rPr>
        <w:t xml:space="preserve">CONTRATANTES, </w:t>
      </w:r>
      <w:r>
        <w:t>e, do outro, o Consórcio Intermunicipal de Saúde - CONIMS, com personalidade jurídica de direito público, inscrito no CNPJ/MF sob o nº. 00.136.858/0001-88, com sede à Rua</w:t>
      </w:r>
      <w:r>
        <w:rPr>
          <w:spacing w:val="-16"/>
        </w:rPr>
        <w:t xml:space="preserve"> </w:t>
      </w:r>
      <w:r>
        <w:t>Afonso</w:t>
      </w:r>
      <w:r>
        <w:rPr>
          <w:spacing w:val="-18"/>
        </w:rPr>
        <w:t xml:space="preserve"> </w:t>
      </w:r>
      <w:r>
        <w:t>Pena,</w:t>
      </w:r>
      <w:r>
        <w:rPr>
          <w:spacing w:val="-19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1902,</w:t>
      </w:r>
      <w:r>
        <w:rPr>
          <w:spacing w:val="-19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cidade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Pato</w:t>
      </w:r>
      <w:r>
        <w:rPr>
          <w:spacing w:val="-19"/>
        </w:rPr>
        <w:t xml:space="preserve"> </w:t>
      </w:r>
      <w:r>
        <w:t>Branco,</w:t>
      </w:r>
      <w:r>
        <w:rPr>
          <w:spacing w:val="-18"/>
        </w:rPr>
        <w:t xml:space="preserve"> </w:t>
      </w:r>
      <w:r>
        <w:t>Estado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Paraná,</w:t>
      </w:r>
      <w:r>
        <w:rPr>
          <w:spacing w:val="-18"/>
        </w:rPr>
        <w:t xml:space="preserve"> </w:t>
      </w:r>
      <w:r>
        <w:t xml:space="preserve">doravante denominado </w:t>
      </w:r>
      <w:r>
        <w:rPr>
          <w:b/>
        </w:rPr>
        <w:t xml:space="preserve">CONTRATADO, </w:t>
      </w:r>
      <w:r>
        <w:t xml:space="preserve">neste ato representado pelo, </w:t>
      </w:r>
      <w:r>
        <w:rPr>
          <w:b/>
        </w:rPr>
        <w:t xml:space="preserve">Sr. Altair José </w:t>
      </w:r>
      <w:proofErr w:type="spellStart"/>
      <w:r>
        <w:rPr>
          <w:b/>
        </w:rPr>
        <w:t>Gasparetto</w:t>
      </w:r>
      <w:proofErr w:type="spellEnd"/>
      <w:r>
        <w:rPr>
          <w:b/>
        </w:rPr>
        <w:t xml:space="preserve">, </w:t>
      </w:r>
      <w:r>
        <w:t xml:space="preserve">portador da Cédula de Identidade nº 3.452.638-9 SSP/PR e do CPF nº 473.313.309-00 ajustam a celebração deste </w:t>
      </w:r>
      <w:r>
        <w:rPr>
          <w:b/>
        </w:rPr>
        <w:t>Aditivo do Contrato de Rateio</w:t>
      </w:r>
      <w:r>
        <w:t>, que será regido pelas cláusulas e condições</w:t>
      </w:r>
      <w:r>
        <w:rPr>
          <w:spacing w:val="-10"/>
        </w:rPr>
        <w:t xml:space="preserve"> </w:t>
      </w:r>
      <w:r>
        <w:t>seguintes:</w:t>
      </w:r>
    </w:p>
    <w:p w:rsidR="005C357C" w:rsidRDefault="005C357C">
      <w:pPr>
        <w:pStyle w:val="Corpodetexto"/>
      </w:pPr>
    </w:p>
    <w:p w:rsidR="005C357C" w:rsidRDefault="00550DDB">
      <w:pPr>
        <w:pStyle w:val="Ttulo1"/>
        <w:spacing w:before="1"/>
      </w:pPr>
      <w:r>
        <w:t>CLÁUSULA PRIMEIRA:</w:t>
      </w:r>
    </w:p>
    <w:p w:rsidR="005C357C" w:rsidRDefault="005C357C">
      <w:pPr>
        <w:pStyle w:val="Corpodetexto"/>
        <w:spacing w:before="1"/>
        <w:rPr>
          <w:b/>
          <w:sz w:val="36"/>
        </w:rPr>
      </w:pPr>
    </w:p>
    <w:p w:rsidR="005C357C" w:rsidRDefault="00550DDB">
      <w:pPr>
        <w:spacing w:line="360" w:lineRule="auto"/>
        <w:ind w:left="118" w:right="1195"/>
        <w:jc w:val="both"/>
        <w:rPr>
          <w:sz w:val="24"/>
        </w:rPr>
      </w:pPr>
      <w:r>
        <w:rPr>
          <w:b/>
          <w:sz w:val="24"/>
        </w:rPr>
        <w:t>A CLÁUSULA SEGUNDA do Contrato original que trata do valor passa a considerar o que segue</w:t>
      </w:r>
      <w:r>
        <w:rPr>
          <w:sz w:val="24"/>
        </w:rPr>
        <w:t>:</w:t>
      </w:r>
    </w:p>
    <w:p w:rsidR="005C357C" w:rsidRDefault="00550DDB">
      <w:pPr>
        <w:pStyle w:val="Corpodetexto"/>
        <w:spacing w:line="360" w:lineRule="auto"/>
        <w:ind w:left="118" w:right="1192"/>
        <w:jc w:val="both"/>
      </w:pPr>
      <w:r>
        <w:t>Tendo em vista solicitação de aditivo acréscimo no valor de R$ 300.000,00 (trezentos mil reais) ao valor original do Contrato de Rateio de 2018 para os Municípios:</w:t>
      </w:r>
      <w:r>
        <w:rPr>
          <w:spacing w:val="-7"/>
        </w:rPr>
        <w:t xml:space="preserve"> </w:t>
      </w:r>
      <w:r>
        <w:t>Galvão/SC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Saudade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Iguaçu/PR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necessidade</w:t>
      </w:r>
      <w:r>
        <w:rPr>
          <w:spacing w:val="-8"/>
        </w:rPr>
        <w:t xml:space="preserve"> </w:t>
      </w:r>
      <w:r>
        <w:t>de adaptação de seus orçamentos, passando o valor anual do presente contrato para R$</w:t>
      </w:r>
      <w:r>
        <w:rPr>
          <w:spacing w:val="-14"/>
        </w:rPr>
        <w:t xml:space="preserve"> </w:t>
      </w:r>
      <w:r>
        <w:t>29.685.817,14</w:t>
      </w:r>
      <w:r>
        <w:rPr>
          <w:spacing w:val="-13"/>
        </w:rPr>
        <w:t xml:space="preserve"> </w:t>
      </w:r>
      <w:r>
        <w:t>(vinte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nove</w:t>
      </w:r>
      <w:r>
        <w:rPr>
          <w:spacing w:val="-16"/>
        </w:rPr>
        <w:t xml:space="preserve"> </w:t>
      </w:r>
      <w:r>
        <w:t>milhões,</w:t>
      </w:r>
      <w:r>
        <w:rPr>
          <w:spacing w:val="-14"/>
        </w:rPr>
        <w:t xml:space="preserve"> </w:t>
      </w:r>
      <w:r>
        <w:t>seiscentos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oitenta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cinco</w:t>
      </w:r>
      <w:r>
        <w:rPr>
          <w:spacing w:val="-14"/>
        </w:rPr>
        <w:t xml:space="preserve"> </w:t>
      </w:r>
      <w:r>
        <w:t>mil,</w:t>
      </w:r>
      <w:r>
        <w:rPr>
          <w:spacing w:val="-14"/>
        </w:rPr>
        <w:t xml:space="preserve"> </w:t>
      </w:r>
      <w:r>
        <w:t>oitocentos e dezessete reais e quatorze centavos), na forma do quadro a</w:t>
      </w:r>
      <w:r>
        <w:rPr>
          <w:spacing w:val="-11"/>
        </w:rPr>
        <w:t xml:space="preserve"> </w:t>
      </w:r>
      <w:r>
        <w:t>seguir:</w:t>
      </w:r>
    </w:p>
    <w:p w:rsidR="005C357C" w:rsidRDefault="005C357C">
      <w:pPr>
        <w:spacing w:line="360" w:lineRule="auto"/>
        <w:jc w:val="both"/>
        <w:sectPr w:rsidR="005C357C">
          <w:headerReference w:type="default" r:id="rId7"/>
          <w:footerReference w:type="default" r:id="rId8"/>
          <w:type w:val="continuous"/>
          <w:pgSz w:w="11910" w:h="16850"/>
          <w:pgMar w:top="1880" w:right="500" w:bottom="740" w:left="1300" w:header="449" w:footer="555" w:gutter="0"/>
          <w:cols w:space="720"/>
        </w:sectPr>
      </w:pPr>
    </w:p>
    <w:p w:rsidR="005C357C" w:rsidRDefault="00550DDB">
      <w:pPr>
        <w:pStyle w:val="Ttulo1"/>
        <w:spacing w:before="28"/>
        <w:ind w:left="1184"/>
      </w:pPr>
      <w:r>
        <w:lastRenderedPageBreak/>
        <w:t>VALORES COM ADITIVO DO CONTRATO DE RATEIO 2018</w:t>
      </w:r>
    </w:p>
    <w:p w:rsidR="005C357C" w:rsidRDefault="005C357C">
      <w:pPr>
        <w:pStyle w:val="Corpodetexto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419"/>
        <w:gridCol w:w="1527"/>
        <w:gridCol w:w="1303"/>
        <w:gridCol w:w="1515"/>
        <w:gridCol w:w="1418"/>
      </w:tblGrid>
      <w:tr w:rsidR="005C357C">
        <w:trPr>
          <w:trHeight w:val="901"/>
        </w:trPr>
        <w:tc>
          <w:tcPr>
            <w:tcW w:w="2672" w:type="dxa"/>
          </w:tcPr>
          <w:p w:rsidR="005C357C" w:rsidRDefault="005C357C">
            <w:pPr>
              <w:pStyle w:val="TableParagraph"/>
              <w:spacing w:before="3" w:line="240" w:lineRule="auto"/>
              <w:jc w:val="left"/>
              <w:rPr>
                <w:b/>
                <w:sz w:val="28"/>
              </w:rPr>
            </w:pPr>
          </w:p>
          <w:p w:rsidR="005C357C" w:rsidRDefault="00550DDB">
            <w:pPr>
              <w:pStyle w:val="TableParagraph"/>
              <w:spacing w:before="0" w:line="240" w:lineRule="auto"/>
              <w:ind w:left="873" w:right="872"/>
              <w:jc w:val="center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95" w:line="240" w:lineRule="auto"/>
              <w:ind w:left="159" w:right="59" w:hanging="72"/>
              <w:jc w:val="left"/>
              <w:rPr>
                <w:sz w:val="20"/>
              </w:rPr>
            </w:pPr>
            <w:r>
              <w:rPr>
                <w:sz w:val="20"/>
              </w:rPr>
              <w:t>Total Previsto Contrato de Rateio 2018</w:t>
            </w:r>
          </w:p>
        </w:tc>
        <w:tc>
          <w:tcPr>
            <w:tcW w:w="1527" w:type="dxa"/>
          </w:tcPr>
          <w:p w:rsidR="005C357C" w:rsidRDefault="005C357C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:rsidR="005C357C" w:rsidRDefault="00550DDB">
            <w:pPr>
              <w:pStyle w:val="TableParagraph"/>
              <w:spacing w:before="0" w:line="240" w:lineRule="auto"/>
              <w:ind w:left="149" w:hanging="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Medicamentos </w:t>
            </w:r>
            <w:r>
              <w:rPr>
                <w:sz w:val="20"/>
              </w:rPr>
              <w:t>Mat. Insumos</w:t>
            </w:r>
          </w:p>
        </w:tc>
        <w:tc>
          <w:tcPr>
            <w:tcW w:w="1303" w:type="dxa"/>
          </w:tcPr>
          <w:p w:rsidR="005C357C" w:rsidRDefault="005C357C">
            <w:pPr>
              <w:pStyle w:val="TableParagraph"/>
              <w:spacing w:before="3" w:line="240" w:lineRule="auto"/>
              <w:jc w:val="left"/>
              <w:rPr>
                <w:b/>
                <w:sz w:val="28"/>
              </w:rPr>
            </w:pPr>
          </w:p>
          <w:p w:rsidR="005C357C" w:rsidRDefault="00550DDB">
            <w:pPr>
              <w:pStyle w:val="TableParagraph"/>
              <w:spacing w:before="0" w:line="240" w:lineRule="auto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1515" w:type="dxa"/>
          </w:tcPr>
          <w:p w:rsidR="005C357C" w:rsidRDefault="005C357C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:rsidR="005C357C" w:rsidRDefault="00550DDB">
            <w:pPr>
              <w:pStyle w:val="TableParagraph"/>
              <w:spacing w:before="0" w:line="240" w:lineRule="auto"/>
              <w:ind w:left="104" w:firstLine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Contrapartida </w:t>
            </w:r>
            <w:r>
              <w:rPr>
                <w:w w:val="95"/>
                <w:sz w:val="20"/>
              </w:rPr>
              <w:t>Equipamentos</w:t>
            </w:r>
          </w:p>
        </w:tc>
        <w:tc>
          <w:tcPr>
            <w:tcW w:w="1418" w:type="dxa"/>
          </w:tcPr>
          <w:p w:rsidR="005C357C" w:rsidRDefault="005C357C">
            <w:pPr>
              <w:pStyle w:val="TableParagraph"/>
              <w:spacing w:before="3" w:line="240" w:lineRule="auto"/>
              <w:jc w:val="left"/>
              <w:rPr>
                <w:b/>
                <w:sz w:val="28"/>
              </w:rPr>
            </w:pPr>
          </w:p>
          <w:p w:rsidR="005C357C" w:rsidRDefault="00550DDB">
            <w:pPr>
              <w:pStyle w:val="TableParagraph"/>
              <w:spacing w:before="0" w:line="240" w:lineRule="auto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Total Anual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1. Bom Sucesso do Sul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1.168.256,75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1.168.256,75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Campo </w:t>
            </w:r>
            <w:proofErr w:type="spellStart"/>
            <w:r>
              <w:rPr>
                <w:sz w:val="20"/>
              </w:rPr>
              <w:t>Erê</w:t>
            </w:r>
            <w:proofErr w:type="spellEnd"/>
            <w:r>
              <w:rPr>
                <w:sz w:val="20"/>
              </w:rPr>
              <w:t xml:space="preserve"> – SC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814.657,37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814.657,37</w:t>
            </w:r>
          </w:p>
        </w:tc>
      </w:tr>
      <w:tr w:rsidR="005C357C">
        <w:trPr>
          <w:trHeight w:val="296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3. Chopinzinho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4.117.029,02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4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4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4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4.117.029,02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4. Clevelândia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1.336.598,53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1.336.598,53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5. Coronel Dom. Soares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1.139.857,23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1.139.857,23</w:t>
            </w:r>
          </w:p>
        </w:tc>
      </w:tr>
      <w:tr w:rsidR="005C357C">
        <w:trPr>
          <w:trHeight w:val="296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6. Coronel Martins – SC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227.784,39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4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4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4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227.784,39</w:t>
            </w:r>
          </w:p>
        </w:tc>
      </w:tr>
      <w:tr w:rsidR="005C357C">
        <w:trPr>
          <w:trHeight w:val="299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7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7. Coronel Vivida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7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4.244.144,49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7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7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7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7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4.244.144,49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4" w:line="225" w:lineRule="exact"/>
              <w:ind w:left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 Galvão – SC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4" w:line="225" w:lineRule="exact"/>
              <w:ind w:left="3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401.083,48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4" w:line="225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4" w:line="225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4" w:line="225" w:lineRule="exact"/>
              <w:ind w:righ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4" w:line="225" w:lineRule="exact"/>
              <w:ind w:left="3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551.083,48</w:t>
            </w:r>
          </w:p>
        </w:tc>
      </w:tr>
      <w:tr w:rsidR="005C357C">
        <w:trPr>
          <w:trHeight w:val="296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9. Honório Serpa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1.079.657,31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4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4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4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1.079.657,31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Itapejara</w:t>
            </w:r>
            <w:proofErr w:type="spellEnd"/>
            <w:r>
              <w:rPr>
                <w:sz w:val="20"/>
              </w:rPr>
              <w:t xml:space="preserve"> D’Oeste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2.821.746,84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2.821.746,84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Jupiá</w:t>
            </w:r>
            <w:proofErr w:type="spellEnd"/>
            <w:r>
              <w:rPr>
                <w:sz w:val="20"/>
              </w:rPr>
              <w:t xml:space="preserve"> – SC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625.913,97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625.913,97</w:t>
            </w:r>
          </w:p>
        </w:tc>
      </w:tr>
      <w:tr w:rsidR="005C357C">
        <w:trPr>
          <w:trHeight w:val="296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12. Mangueirinha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2.481.287,01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4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4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4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2.481.287,01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13. Mariópolis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966.977,87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966.977,87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14. Novo Horizonte – SC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473.183,07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473.183,07</w:t>
            </w:r>
          </w:p>
        </w:tc>
      </w:tr>
      <w:tr w:rsidR="005C357C">
        <w:trPr>
          <w:trHeight w:val="296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15. São Bernardino – SC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314.688,97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4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4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4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314.688,97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16. São João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1.563.958,56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1.563.958,56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17. São L. D’Oeste – SC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1.631.088,05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1.631.088,05</w:t>
            </w:r>
          </w:p>
        </w:tc>
      </w:tr>
      <w:tr w:rsidR="005C357C">
        <w:trPr>
          <w:trHeight w:val="296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2" w:line="225" w:lineRule="exact"/>
              <w:ind w:left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18. Saudade do Iguaçu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2" w:line="225" w:lineRule="exact"/>
              <w:ind w:left="3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1.935.448,00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2" w:line="225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(250.000,00)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2" w:line="225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2" w:line="225" w:lineRule="exact"/>
              <w:ind w:righ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2" w:line="225" w:lineRule="exact"/>
              <w:ind w:left="3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2.085.448,00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19. Sulina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814.974,13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814.974,13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20. Vitorino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1.227.482,10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1.227.482,10</w:t>
            </w:r>
          </w:p>
        </w:tc>
      </w:tr>
      <w:tr w:rsidR="005C357C">
        <w:trPr>
          <w:trHeight w:val="298"/>
        </w:trPr>
        <w:tc>
          <w:tcPr>
            <w:tcW w:w="2672" w:type="dxa"/>
          </w:tcPr>
          <w:p w:rsidR="005C357C" w:rsidRDefault="00550DDB">
            <w:pPr>
              <w:pStyle w:val="TableParagraph"/>
              <w:spacing w:before="52" w:line="227" w:lineRule="exact"/>
              <w:ind w:left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9" w:type="dxa"/>
          </w:tcPr>
          <w:p w:rsidR="005C357C" w:rsidRDefault="00550DDB">
            <w:pPr>
              <w:pStyle w:val="TableParagraph"/>
              <w:spacing w:before="52" w:line="227" w:lineRule="exact"/>
              <w:ind w:left="3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29.385.817,14</w:t>
            </w:r>
          </w:p>
        </w:tc>
        <w:tc>
          <w:tcPr>
            <w:tcW w:w="1527" w:type="dxa"/>
          </w:tcPr>
          <w:p w:rsidR="005C357C" w:rsidRDefault="00550DDB">
            <w:pPr>
              <w:pStyle w:val="TableParagraph"/>
              <w:spacing w:before="52" w:line="227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(200.000,00)</w:t>
            </w:r>
          </w:p>
        </w:tc>
        <w:tc>
          <w:tcPr>
            <w:tcW w:w="1303" w:type="dxa"/>
          </w:tcPr>
          <w:p w:rsidR="005C357C" w:rsidRDefault="00550DDB">
            <w:pPr>
              <w:pStyle w:val="TableParagraph"/>
              <w:spacing w:before="52" w:line="227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515" w:type="dxa"/>
          </w:tcPr>
          <w:p w:rsidR="005C357C" w:rsidRDefault="00550DDB">
            <w:pPr>
              <w:pStyle w:val="TableParagraph"/>
              <w:spacing w:before="52" w:line="227" w:lineRule="exact"/>
              <w:ind w:righ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C357C" w:rsidRDefault="00550DDB">
            <w:pPr>
              <w:pStyle w:val="TableParagraph"/>
              <w:spacing w:before="52" w:line="227" w:lineRule="exact"/>
              <w:ind w:left="3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29.685.817,14</w:t>
            </w:r>
          </w:p>
        </w:tc>
      </w:tr>
    </w:tbl>
    <w:p w:rsidR="005C357C" w:rsidRDefault="005C357C">
      <w:pPr>
        <w:pStyle w:val="Corpodetexto"/>
        <w:spacing w:before="9"/>
        <w:rPr>
          <w:b/>
          <w:sz w:val="32"/>
        </w:rPr>
      </w:pPr>
    </w:p>
    <w:p w:rsidR="005C357C" w:rsidRDefault="00550DDB">
      <w:pPr>
        <w:ind w:left="118"/>
        <w:rPr>
          <w:b/>
          <w:sz w:val="24"/>
        </w:rPr>
      </w:pPr>
      <w:r>
        <w:rPr>
          <w:b/>
          <w:sz w:val="24"/>
        </w:rPr>
        <w:t>CLÁUSULA SEGUNDA:</w:t>
      </w:r>
    </w:p>
    <w:p w:rsidR="005C357C" w:rsidRDefault="00550DDB">
      <w:pPr>
        <w:pStyle w:val="Corpodetexto"/>
        <w:spacing w:before="137" w:line="360" w:lineRule="auto"/>
        <w:ind w:left="118" w:right="1127"/>
      </w:pPr>
      <w:r>
        <w:t>Permanecem</w:t>
      </w:r>
      <w:r>
        <w:rPr>
          <w:spacing w:val="-19"/>
        </w:rPr>
        <w:t xml:space="preserve"> </w:t>
      </w:r>
      <w:r>
        <w:t>inalteradas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demais</w:t>
      </w:r>
      <w:r>
        <w:rPr>
          <w:spacing w:val="-21"/>
        </w:rPr>
        <w:t xml:space="preserve"> </w:t>
      </w:r>
      <w:r>
        <w:t>cláusulas</w:t>
      </w:r>
      <w:r>
        <w:rPr>
          <w:spacing w:val="-22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contrato</w:t>
      </w:r>
      <w:r>
        <w:rPr>
          <w:spacing w:val="-19"/>
        </w:rPr>
        <w:t xml:space="preserve"> </w:t>
      </w:r>
      <w:r>
        <w:t>original,</w:t>
      </w:r>
      <w:r>
        <w:rPr>
          <w:spacing w:val="-20"/>
        </w:rPr>
        <w:t xml:space="preserve"> </w:t>
      </w:r>
      <w:r>
        <w:t>não</w:t>
      </w:r>
      <w:r>
        <w:rPr>
          <w:spacing w:val="-20"/>
        </w:rPr>
        <w:t xml:space="preserve"> </w:t>
      </w:r>
      <w:r>
        <w:t>modificadas pelo</w:t>
      </w:r>
      <w:r>
        <w:rPr>
          <w:spacing w:val="-3"/>
        </w:rPr>
        <w:t xml:space="preserve"> </w:t>
      </w:r>
      <w:r>
        <w:t>presente.</w:t>
      </w:r>
    </w:p>
    <w:p w:rsidR="005C357C" w:rsidRDefault="005C357C">
      <w:pPr>
        <w:pStyle w:val="Corpodetexto"/>
        <w:spacing w:before="1"/>
        <w:rPr>
          <w:sz w:val="36"/>
        </w:rPr>
      </w:pPr>
    </w:p>
    <w:p w:rsidR="005C357C" w:rsidRDefault="00550DDB">
      <w:pPr>
        <w:pStyle w:val="Ttulo1"/>
      </w:pPr>
      <w:r>
        <w:t>CLÁUSULA TERCEIRA:</w:t>
      </w:r>
    </w:p>
    <w:p w:rsidR="005C357C" w:rsidRDefault="00550DDB">
      <w:pPr>
        <w:pStyle w:val="Corpodetexto"/>
        <w:spacing w:before="138" w:line="360" w:lineRule="auto"/>
        <w:ind w:left="118" w:right="1127"/>
      </w:pPr>
      <w:r>
        <w:t xml:space="preserve">O presente </w:t>
      </w:r>
      <w:r>
        <w:rPr>
          <w:b/>
        </w:rPr>
        <w:t xml:space="preserve">Aditivo </w:t>
      </w:r>
      <w:r>
        <w:t xml:space="preserve">somente será assinado pelos municípios cujo valor aditado consta da </w:t>
      </w:r>
      <w:r>
        <w:rPr>
          <w:b/>
        </w:rPr>
        <w:t xml:space="preserve">Cláusula Primeira </w:t>
      </w:r>
      <w:r>
        <w:t>deste Aditivo, dispensando-se os demais.</w:t>
      </w:r>
    </w:p>
    <w:p w:rsidR="005C357C" w:rsidRDefault="00550DDB">
      <w:pPr>
        <w:pStyle w:val="Corpodetexto"/>
        <w:spacing w:line="360" w:lineRule="auto"/>
        <w:ind w:left="118" w:right="1127"/>
      </w:pPr>
      <w:r>
        <w:t>E, por estarem justos e acordados, firmam o presente em 2 (duas) vias de igual teor e forma, para que surta os efeitos legais.</w:t>
      </w:r>
    </w:p>
    <w:p w:rsidR="005C357C" w:rsidRDefault="005C357C">
      <w:pPr>
        <w:spacing w:line="360" w:lineRule="auto"/>
        <w:sectPr w:rsidR="005C357C">
          <w:pgSz w:w="11910" w:h="16850"/>
          <w:pgMar w:top="1880" w:right="500" w:bottom="740" w:left="1300" w:header="449" w:footer="555" w:gutter="0"/>
          <w:cols w:space="720"/>
        </w:sectPr>
      </w:pPr>
    </w:p>
    <w:p w:rsidR="005C357C" w:rsidRDefault="00550DDB">
      <w:pPr>
        <w:pStyle w:val="Corpodetexto"/>
        <w:spacing w:before="26"/>
        <w:ind w:left="4525"/>
      </w:pPr>
      <w:r>
        <w:lastRenderedPageBreak/>
        <w:t>Pato Branco/PR, 22 de outubro de 2018.</w:t>
      </w:r>
    </w:p>
    <w:p w:rsidR="005C357C" w:rsidRDefault="005C357C">
      <w:pPr>
        <w:pStyle w:val="Corpodetexto"/>
        <w:rPr>
          <w:sz w:val="26"/>
        </w:rPr>
      </w:pPr>
    </w:p>
    <w:p w:rsidR="005C357C" w:rsidRDefault="005C357C">
      <w:pPr>
        <w:pStyle w:val="Corpodetexto"/>
        <w:rPr>
          <w:sz w:val="26"/>
        </w:rPr>
      </w:pPr>
    </w:p>
    <w:p w:rsidR="005C357C" w:rsidRDefault="005C357C">
      <w:pPr>
        <w:pStyle w:val="Corpodetexto"/>
        <w:rPr>
          <w:sz w:val="26"/>
        </w:rPr>
      </w:pPr>
    </w:p>
    <w:p w:rsidR="005C357C" w:rsidRDefault="00550DDB">
      <w:pPr>
        <w:pStyle w:val="Corpodetexto"/>
        <w:spacing w:before="207"/>
        <w:ind w:left="2773" w:right="2941" w:hanging="587"/>
      </w:pPr>
      <w:r>
        <w:t xml:space="preserve">Consórcio Intermunicipal de Saúde – CONIMS Altair José </w:t>
      </w:r>
      <w:proofErr w:type="spellStart"/>
      <w:r>
        <w:t>Gasparetto</w:t>
      </w:r>
      <w:proofErr w:type="spellEnd"/>
      <w:r>
        <w:t xml:space="preserve"> – Presidente</w:t>
      </w:r>
    </w:p>
    <w:p w:rsidR="005C357C" w:rsidRDefault="005C357C">
      <w:pPr>
        <w:pStyle w:val="Corpodetexto"/>
        <w:rPr>
          <w:sz w:val="26"/>
        </w:rPr>
      </w:pPr>
    </w:p>
    <w:p w:rsidR="005C357C" w:rsidRDefault="005C357C">
      <w:pPr>
        <w:pStyle w:val="Corpodetexto"/>
        <w:rPr>
          <w:sz w:val="22"/>
        </w:rPr>
      </w:pPr>
    </w:p>
    <w:p w:rsidR="005C357C" w:rsidRDefault="00550DDB">
      <w:pPr>
        <w:pStyle w:val="Corpodetexto"/>
        <w:ind w:left="118"/>
      </w:pPr>
      <w:r>
        <w:t>Municípios Consorciados:</w:t>
      </w:r>
    </w:p>
    <w:p w:rsidR="005C357C" w:rsidRDefault="005C357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2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137"/>
        <w:gridCol w:w="2710"/>
      </w:tblGrid>
      <w:tr w:rsidR="005C357C">
        <w:trPr>
          <w:trHeight w:val="257"/>
        </w:trPr>
        <w:tc>
          <w:tcPr>
            <w:tcW w:w="3284" w:type="dxa"/>
          </w:tcPr>
          <w:p w:rsidR="005C357C" w:rsidRDefault="00550DDB">
            <w:pPr>
              <w:pStyle w:val="TableParagraph"/>
              <w:spacing w:before="0" w:line="237" w:lineRule="exact"/>
              <w:ind w:left="1045"/>
              <w:jc w:val="left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3137" w:type="dxa"/>
          </w:tcPr>
          <w:p w:rsidR="005C357C" w:rsidRDefault="00550DDB">
            <w:pPr>
              <w:pStyle w:val="TableParagraph"/>
              <w:spacing w:before="0" w:line="237" w:lineRule="exact"/>
              <w:ind w:left="1002"/>
              <w:jc w:val="left"/>
              <w:rPr>
                <w:b/>
              </w:rPr>
            </w:pPr>
            <w:r>
              <w:rPr>
                <w:b/>
              </w:rPr>
              <w:t>PREFEITO</w:t>
            </w:r>
          </w:p>
        </w:tc>
        <w:tc>
          <w:tcPr>
            <w:tcW w:w="2710" w:type="dxa"/>
          </w:tcPr>
          <w:p w:rsidR="005C357C" w:rsidRDefault="00550DDB">
            <w:pPr>
              <w:pStyle w:val="TableParagraph"/>
              <w:spacing w:before="0" w:line="237" w:lineRule="exact"/>
              <w:ind w:left="618"/>
              <w:jc w:val="left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5C357C">
        <w:trPr>
          <w:trHeight w:val="255"/>
        </w:trPr>
        <w:tc>
          <w:tcPr>
            <w:tcW w:w="3284" w:type="dxa"/>
            <w:tcBorders>
              <w:bottom w:val="nil"/>
            </w:tcBorders>
          </w:tcPr>
          <w:p w:rsidR="005C357C" w:rsidRDefault="00550DDB">
            <w:pPr>
              <w:pStyle w:val="TableParagraph"/>
              <w:spacing w:before="0" w:line="236" w:lineRule="exact"/>
              <w:ind w:left="54"/>
              <w:jc w:val="left"/>
            </w:pPr>
            <w:r>
              <w:t>Galvão - SC</w:t>
            </w:r>
          </w:p>
        </w:tc>
        <w:tc>
          <w:tcPr>
            <w:tcW w:w="3137" w:type="dxa"/>
            <w:tcBorders>
              <w:bottom w:val="nil"/>
            </w:tcBorders>
          </w:tcPr>
          <w:p w:rsidR="005C357C" w:rsidRDefault="00550DDB">
            <w:pPr>
              <w:pStyle w:val="TableParagraph"/>
              <w:spacing w:before="0" w:line="236" w:lineRule="exact"/>
              <w:ind w:left="54"/>
              <w:jc w:val="left"/>
            </w:pPr>
            <w:r>
              <w:t xml:space="preserve">Admir </w:t>
            </w:r>
            <w:proofErr w:type="spellStart"/>
            <w:r>
              <w:t>Edi</w:t>
            </w:r>
            <w:proofErr w:type="spellEnd"/>
            <w:r>
              <w:t xml:space="preserve"> Dalla </w:t>
            </w:r>
            <w:proofErr w:type="spellStart"/>
            <w:r>
              <w:t>Cort</w:t>
            </w:r>
            <w:proofErr w:type="spellEnd"/>
          </w:p>
        </w:tc>
        <w:tc>
          <w:tcPr>
            <w:tcW w:w="2710" w:type="dxa"/>
            <w:vMerge w:val="restart"/>
          </w:tcPr>
          <w:p w:rsidR="005C357C" w:rsidRDefault="005C357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5C357C">
        <w:trPr>
          <w:trHeight w:val="252"/>
        </w:trPr>
        <w:tc>
          <w:tcPr>
            <w:tcW w:w="3284" w:type="dxa"/>
            <w:tcBorders>
              <w:top w:val="nil"/>
              <w:bottom w:val="nil"/>
            </w:tcBorders>
          </w:tcPr>
          <w:p w:rsidR="005C357C" w:rsidRDefault="00550DDB">
            <w:pPr>
              <w:pStyle w:val="TableParagraph"/>
              <w:spacing w:before="0" w:line="233" w:lineRule="exact"/>
              <w:ind w:left="54"/>
              <w:jc w:val="left"/>
            </w:pPr>
            <w:r>
              <w:t>CNPJ 83.009.902/0001-16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5C357C" w:rsidRDefault="00550DDB">
            <w:pPr>
              <w:pStyle w:val="TableParagraph"/>
              <w:spacing w:before="0" w:line="233" w:lineRule="exact"/>
              <w:ind w:left="54"/>
              <w:jc w:val="left"/>
            </w:pPr>
            <w:r>
              <w:t>R.G 1.691.979 SSP/SC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5C357C" w:rsidRDefault="005C357C">
            <w:pPr>
              <w:rPr>
                <w:sz w:val="2"/>
                <w:szCs w:val="2"/>
              </w:rPr>
            </w:pPr>
          </w:p>
        </w:tc>
      </w:tr>
      <w:tr w:rsidR="005C357C">
        <w:trPr>
          <w:trHeight w:val="252"/>
        </w:trPr>
        <w:tc>
          <w:tcPr>
            <w:tcW w:w="3284" w:type="dxa"/>
            <w:tcBorders>
              <w:top w:val="nil"/>
            </w:tcBorders>
          </w:tcPr>
          <w:p w:rsidR="005C357C" w:rsidRDefault="005C357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nil"/>
            </w:tcBorders>
          </w:tcPr>
          <w:p w:rsidR="005C357C" w:rsidRDefault="00550DDB">
            <w:pPr>
              <w:pStyle w:val="TableParagraph"/>
              <w:spacing w:before="0" w:line="232" w:lineRule="exact"/>
              <w:ind w:left="54"/>
              <w:jc w:val="left"/>
            </w:pPr>
            <w:r>
              <w:t>CPF 585.389.929-53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5C357C" w:rsidRDefault="005C357C">
            <w:pPr>
              <w:rPr>
                <w:sz w:val="2"/>
                <w:szCs w:val="2"/>
              </w:rPr>
            </w:pPr>
          </w:p>
        </w:tc>
      </w:tr>
      <w:tr w:rsidR="005C357C">
        <w:trPr>
          <w:trHeight w:val="874"/>
        </w:trPr>
        <w:tc>
          <w:tcPr>
            <w:tcW w:w="3284" w:type="dxa"/>
          </w:tcPr>
          <w:p w:rsidR="005C357C" w:rsidRDefault="00550DDB">
            <w:pPr>
              <w:pStyle w:val="TableParagraph"/>
              <w:spacing w:before="0" w:line="278" w:lineRule="auto"/>
              <w:ind w:left="54" w:right="559"/>
              <w:jc w:val="left"/>
            </w:pPr>
            <w:r>
              <w:t>Saudade do Iguaçu - PR CNPJ 95.585.477/0001-92</w:t>
            </w:r>
          </w:p>
        </w:tc>
        <w:tc>
          <w:tcPr>
            <w:tcW w:w="3137" w:type="dxa"/>
          </w:tcPr>
          <w:p w:rsidR="005C357C" w:rsidRDefault="00550DDB">
            <w:pPr>
              <w:pStyle w:val="TableParagraph"/>
              <w:spacing w:before="0" w:line="250" w:lineRule="exact"/>
              <w:ind w:left="54"/>
              <w:jc w:val="left"/>
            </w:pPr>
            <w:r>
              <w:t xml:space="preserve">Mauro Cesar </w:t>
            </w:r>
            <w:proofErr w:type="spellStart"/>
            <w:r>
              <w:t>Cenci</w:t>
            </w:r>
            <w:proofErr w:type="spellEnd"/>
          </w:p>
          <w:p w:rsidR="005C357C" w:rsidRDefault="00550DDB">
            <w:pPr>
              <w:pStyle w:val="TableParagraph"/>
              <w:spacing w:before="40" w:line="240" w:lineRule="auto"/>
              <w:ind w:left="54"/>
              <w:jc w:val="left"/>
            </w:pPr>
            <w:r>
              <w:t>R.G 5.143.125-1 SSP/PR</w:t>
            </w:r>
          </w:p>
          <w:p w:rsidR="005C357C" w:rsidRDefault="00550DDB">
            <w:pPr>
              <w:pStyle w:val="TableParagraph"/>
              <w:spacing w:before="37" w:line="240" w:lineRule="auto"/>
              <w:ind w:left="54"/>
              <w:jc w:val="left"/>
            </w:pPr>
            <w:r>
              <w:t>CPF 924.728.779-00</w:t>
            </w:r>
          </w:p>
        </w:tc>
        <w:tc>
          <w:tcPr>
            <w:tcW w:w="2710" w:type="dxa"/>
          </w:tcPr>
          <w:p w:rsidR="005C357C" w:rsidRDefault="005C357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CC0454" w:rsidRDefault="00CC0454"/>
    <w:sectPr w:rsidR="00CC0454">
      <w:pgSz w:w="11910" w:h="16850"/>
      <w:pgMar w:top="1880" w:right="500" w:bottom="740" w:left="1300" w:header="449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4E" w:rsidRDefault="00095F4E">
      <w:r>
        <w:separator/>
      </w:r>
    </w:p>
  </w:endnote>
  <w:endnote w:type="continuationSeparator" w:id="0">
    <w:p w:rsidR="00095F4E" w:rsidRDefault="000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7C" w:rsidRDefault="00550DD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120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10167620</wp:posOffset>
              </wp:positionV>
              <wp:extent cx="5518150" cy="0"/>
              <wp:effectExtent l="8890" t="13970" r="6985" b="50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88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800.6pt" to="507.95pt,8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" strokeweight=".245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1783080</wp:posOffset>
              </wp:positionH>
              <wp:positionV relativeFrom="page">
                <wp:posOffset>10161905</wp:posOffset>
              </wp:positionV>
              <wp:extent cx="3816985" cy="255905"/>
              <wp:effectExtent l="1905" t="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9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57C" w:rsidRDefault="00550DDB">
                          <w:pPr>
                            <w:spacing w:before="14"/>
                            <w:ind w:left="211" w:right="18" w:hanging="192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Rua Afonso Pena, 1902 - Pato Branco/PR – CEP: 85.501-530 – Telefone: (46) 3313-3550 E-mail: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conims@conims.com.br- 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C.N.P.J.: 00.136.858/0001-88 - Inscr. Est.: Isenta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4pt;margin-top:800.15pt;width:300.55pt;height:20.1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XBrA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" filled="f" stroked="f">
              <v:textbox inset="0,0,0,0">
                <w:txbxContent>
                  <w:p w:rsidR="005C357C" w:rsidRDefault="00550DDB">
                    <w:pPr>
                      <w:spacing w:before="14"/>
                      <w:ind w:left="211" w:right="18" w:hanging="192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Rua Afonso Pena, 1902 - Pato Branco/PR – CEP: 85.501-530 – Telefone: (46) 3313-3550 E-mail: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conims@conims.com.br- </w:t>
                      </w:r>
                    </w:hyperlink>
                    <w:r>
                      <w:rPr>
                        <w:rFonts w:ascii="Times New Roman" w:hAnsi="Times New Roman"/>
                        <w:b/>
                        <w:sz w:val="16"/>
                      </w:rPr>
                      <w:t>C.N.P.J.: 00.136.858/0001-88 - Inscr. Est.: Isenta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4E" w:rsidRDefault="00095F4E">
      <w:r>
        <w:separator/>
      </w:r>
    </w:p>
  </w:footnote>
  <w:footnote w:type="continuationSeparator" w:id="0">
    <w:p w:rsidR="00095F4E" w:rsidRDefault="0009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7C" w:rsidRDefault="00550DD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2071" behindDoc="1" locked="0" layoutInCell="1" allowOverlap="1">
          <wp:simplePos x="0" y="0"/>
          <wp:positionH relativeFrom="page">
            <wp:posOffset>931807</wp:posOffset>
          </wp:positionH>
          <wp:positionV relativeFrom="page">
            <wp:posOffset>284803</wp:posOffset>
          </wp:positionV>
          <wp:extent cx="1968946" cy="9199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8946" cy="919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7C"/>
    <w:rsid w:val="00095F4E"/>
    <w:rsid w:val="00550DDB"/>
    <w:rsid w:val="005C357C"/>
    <w:rsid w:val="00AC21E4"/>
    <w:rsid w:val="00C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 w:line="222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 w:line="22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ims@conims.com.br-" TargetMode="External"/><Relationship Id="rId1" Type="http://schemas.openxmlformats.org/officeDocument/2006/relationships/hyperlink" Target="mailto:conims@conims.com.br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User</dc:creator>
  <cp:lastModifiedBy>Licitacao</cp:lastModifiedBy>
  <cp:revision>4</cp:revision>
  <dcterms:created xsi:type="dcterms:W3CDTF">2018-10-23T15:37:00Z</dcterms:created>
  <dcterms:modified xsi:type="dcterms:W3CDTF">2018-10-23T15:45:00Z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2018-10-23T00:00:00Z</vt:filetime>
  </property>
</Properties>
</file>